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BA" w:rsidRDefault="00E070BA" w:rsidP="00E070BA">
      <w:pPr>
        <w:spacing w:after="0"/>
        <w:rPr>
          <w:rFonts w:ascii="Times New Roman" w:hAnsi="Times New Roman" w:cs="Times New Roman"/>
          <w:b/>
          <w:sz w:val="28"/>
          <w:szCs w:val="28"/>
        </w:rPr>
      </w:pPr>
      <w:r>
        <w:rPr>
          <w:rFonts w:ascii="Times New Roman" w:hAnsi="Times New Roman" w:cs="Times New Roman"/>
          <w:b/>
          <w:sz w:val="28"/>
          <w:szCs w:val="28"/>
        </w:rPr>
        <w:t>UBND THỊ XÃ ĐIỆN BÀN</w:t>
      </w:r>
    </w:p>
    <w:p w:rsidR="00E070BA" w:rsidRDefault="00E070BA" w:rsidP="00FF1EF1">
      <w:pPr>
        <w:spacing w:after="0"/>
        <w:jc w:val="center"/>
        <w:rPr>
          <w:rFonts w:ascii="Times New Roman" w:hAnsi="Times New Roman" w:cs="Times New Roman"/>
          <w:b/>
          <w:sz w:val="28"/>
          <w:szCs w:val="28"/>
        </w:rPr>
      </w:pPr>
    </w:p>
    <w:p w:rsidR="00E070BA" w:rsidRDefault="00D8213D" w:rsidP="00FF1EF1">
      <w:pPr>
        <w:spacing w:after="0"/>
        <w:jc w:val="center"/>
        <w:rPr>
          <w:rFonts w:ascii="Times New Roman" w:hAnsi="Times New Roman" w:cs="Times New Roman"/>
          <w:b/>
          <w:sz w:val="28"/>
          <w:szCs w:val="28"/>
        </w:rPr>
      </w:pPr>
      <w:r>
        <w:rPr>
          <w:rFonts w:ascii="Times New Roman" w:hAnsi="Times New Roman" w:cs="Times New Roman"/>
          <w:b/>
          <w:sz w:val="28"/>
          <w:szCs w:val="28"/>
        </w:rPr>
        <w:t>DỰ KIẾN</w:t>
      </w:r>
      <w:r w:rsidR="00FF1EF1" w:rsidRPr="00FF1EF1">
        <w:rPr>
          <w:rFonts w:ascii="Times New Roman" w:hAnsi="Times New Roman" w:cs="Times New Roman"/>
          <w:b/>
          <w:sz w:val="28"/>
          <w:szCs w:val="28"/>
        </w:rPr>
        <w:t xml:space="preserve"> TRANG BỊ QUÂN TRANG, CÔNG CỤ HỖ TRỢ </w:t>
      </w:r>
    </w:p>
    <w:p w:rsidR="00FF1EF1" w:rsidRPr="00FF1EF1" w:rsidRDefault="00FF1EF1" w:rsidP="00FF1EF1">
      <w:pPr>
        <w:spacing w:after="0"/>
        <w:jc w:val="center"/>
        <w:rPr>
          <w:rFonts w:ascii="Times New Roman" w:hAnsi="Times New Roman" w:cs="Times New Roman"/>
          <w:b/>
          <w:sz w:val="28"/>
          <w:szCs w:val="28"/>
        </w:rPr>
      </w:pPr>
      <w:bookmarkStart w:id="0" w:name="_GoBack"/>
      <w:bookmarkEnd w:id="0"/>
      <w:r w:rsidRPr="00FF1EF1">
        <w:rPr>
          <w:rFonts w:ascii="Times New Roman" w:hAnsi="Times New Roman" w:cs="Times New Roman"/>
          <w:b/>
          <w:sz w:val="28"/>
          <w:szCs w:val="28"/>
        </w:rPr>
        <w:t>CHO DÂN PHÒNG, BẢO VỆ DÂN PHỐ</w:t>
      </w:r>
    </w:p>
    <w:p w:rsidR="00FF1EF1" w:rsidRDefault="00FF1EF1" w:rsidP="00FF1EF1">
      <w:pPr>
        <w:spacing w:after="0"/>
        <w:jc w:val="center"/>
        <w:rPr>
          <w:rFonts w:ascii="Times New Roman" w:hAnsi="Times New Roman" w:cs="Times New Roman"/>
          <w:b/>
          <w:sz w:val="28"/>
          <w:szCs w:val="28"/>
        </w:rPr>
      </w:pPr>
      <w:r w:rsidRPr="00FF1EF1">
        <w:rPr>
          <w:rFonts w:ascii="Times New Roman" w:hAnsi="Times New Roman" w:cs="Times New Roman"/>
          <w:b/>
          <w:sz w:val="28"/>
          <w:szCs w:val="28"/>
        </w:rPr>
        <w:t>(Giai đoạn 2021 – 202</w:t>
      </w:r>
      <w:r>
        <w:rPr>
          <w:rFonts w:ascii="Times New Roman" w:hAnsi="Times New Roman" w:cs="Times New Roman"/>
          <w:b/>
          <w:sz w:val="28"/>
          <w:szCs w:val="28"/>
        </w:rPr>
        <w:t>6</w:t>
      </w:r>
      <w:r w:rsidRPr="00FF1EF1">
        <w:rPr>
          <w:rFonts w:ascii="Times New Roman" w:hAnsi="Times New Roman" w:cs="Times New Roman"/>
          <w:b/>
          <w:sz w:val="28"/>
          <w:szCs w:val="28"/>
        </w:rPr>
        <w:t>)</w:t>
      </w:r>
    </w:p>
    <w:p w:rsidR="00E070BA" w:rsidRPr="00E070BA" w:rsidRDefault="00E070BA" w:rsidP="00FF1EF1">
      <w:pPr>
        <w:spacing w:after="0"/>
        <w:jc w:val="center"/>
        <w:rPr>
          <w:rFonts w:ascii="Times New Roman" w:hAnsi="Times New Roman" w:cs="Times New Roman"/>
          <w:b/>
          <w:i/>
          <w:sz w:val="28"/>
          <w:szCs w:val="28"/>
        </w:rPr>
      </w:pPr>
      <w:r w:rsidRPr="00E070BA">
        <w:rPr>
          <w:rFonts w:ascii="Times New Roman" w:hAnsi="Times New Roman" w:cs="Times New Roman"/>
          <w:i/>
        </w:rPr>
        <w:t xml:space="preserve">                    </w:t>
      </w:r>
      <w:r w:rsidRPr="00E070BA">
        <w:rPr>
          <w:rFonts w:ascii="Times New Roman" w:hAnsi="Times New Roman" w:cs="Times New Roman"/>
          <w:i/>
          <w:sz w:val="28"/>
        </w:rPr>
        <w:t>(Kèm theo Đề án số 05/ĐA-UBND ngày 26/8/2021 của UBND thị xã)</w:t>
      </w:r>
    </w:p>
    <w:p w:rsidR="00BE3498" w:rsidRPr="00407AC9" w:rsidRDefault="00407AC9" w:rsidP="00FF1EF1">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Pr="00407AC9">
        <w:rPr>
          <w:rFonts w:ascii="Times New Roman" w:hAnsi="Times New Roman" w:cs="Times New Roman"/>
          <w:szCs w:val="28"/>
        </w:rPr>
        <w:t>ĐVT: triệu đồng</w:t>
      </w:r>
      <w:r>
        <w:rPr>
          <w:rFonts w:ascii="Times New Roman" w:hAnsi="Times New Roman" w:cs="Times New Roman"/>
          <w:szCs w:val="28"/>
        </w:rPr>
        <w:t>)</w:t>
      </w:r>
    </w:p>
    <w:tbl>
      <w:tblPr>
        <w:tblStyle w:val="TableGrid"/>
        <w:tblW w:w="14317" w:type="dxa"/>
        <w:tblInd w:w="-572" w:type="dxa"/>
        <w:tblLook w:val="04A0" w:firstRow="1" w:lastRow="0" w:firstColumn="1" w:lastColumn="0" w:noHBand="0" w:noVBand="1"/>
      </w:tblPr>
      <w:tblGrid>
        <w:gridCol w:w="567"/>
        <w:gridCol w:w="2410"/>
        <w:gridCol w:w="4253"/>
        <w:gridCol w:w="1134"/>
        <w:gridCol w:w="992"/>
        <w:gridCol w:w="992"/>
        <w:gridCol w:w="992"/>
        <w:gridCol w:w="993"/>
        <w:gridCol w:w="992"/>
        <w:gridCol w:w="992"/>
      </w:tblGrid>
      <w:tr w:rsidR="004B093C" w:rsidRPr="00BE3498" w:rsidTr="001F2BFF">
        <w:tc>
          <w:tcPr>
            <w:tcW w:w="567"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TT</w:t>
            </w:r>
          </w:p>
        </w:tc>
        <w:tc>
          <w:tcPr>
            <w:tcW w:w="2410"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BVDP/Dân phòng</w:t>
            </w:r>
          </w:p>
        </w:tc>
        <w:tc>
          <w:tcPr>
            <w:tcW w:w="4253"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Diễn giải</w:t>
            </w:r>
          </w:p>
        </w:tc>
        <w:tc>
          <w:tcPr>
            <w:tcW w:w="1134"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2021</w:t>
            </w:r>
          </w:p>
        </w:tc>
        <w:tc>
          <w:tcPr>
            <w:tcW w:w="992"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2022</w:t>
            </w:r>
          </w:p>
        </w:tc>
        <w:tc>
          <w:tcPr>
            <w:tcW w:w="992"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2023</w:t>
            </w:r>
          </w:p>
        </w:tc>
        <w:tc>
          <w:tcPr>
            <w:tcW w:w="992"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2024</w:t>
            </w:r>
          </w:p>
        </w:tc>
        <w:tc>
          <w:tcPr>
            <w:tcW w:w="993"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2025</w:t>
            </w:r>
          </w:p>
        </w:tc>
        <w:tc>
          <w:tcPr>
            <w:tcW w:w="992"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2026</w:t>
            </w:r>
          </w:p>
        </w:tc>
        <w:tc>
          <w:tcPr>
            <w:tcW w:w="992" w:type="dxa"/>
          </w:tcPr>
          <w:p w:rsidR="00BE3498" w:rsidRPr="00BE3498" w:rsidRDefault="00BE3498" w:rsidP="00FF1EF1">
            <w:pPr>
              <w:jc w:val="center"/>
              <w:rPr>
                <w:rFonts w:ascii="Times New Roman" w:hAnsi="Times New Roman" w:cs="Times New Roman"/>
                <w:b/>
                <w:sz w:val="26"/>
                <w:szCs w:val="28"/>
              </w:rPr>
            </w:pPr>
            <w:r w:rsidRPr="00BE3498">
              <w:rPr>
                <w:rFonts w:ascii="Times New Roman" w:hAnsi="Times New Roman" w:cs="Times New Roman"/>
                <w:b/>
                <w:sz w:val="26"/>
                <w:szCs w:val="28"/>
              </w:rPr>
              <w:t>Ghi chú</w:t>
            </w:r>
          </w:p>
        </w:tc>
      </w:tr>
      <w:tr w:rsidR="00BF2A0D" w:rsidRPr="00BE3498" w:rsidTr="001F2BFF">
        <w:tc>
          <w:tcPr>
            <w:tcW w:w="567" w:type="dxa"/>
          </w:tcPr>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1</w:t>
            </w:r>
          </w:p>
        </w:tc>
        <w:tc>
          <w:tcPr>
            <w:tcW w:w="2410" w:type="dxa"/>
          </w:tcPr>
          <w:p w:rsidR="00BF2A0D" w:rsidRPr="00BE3498" w:rsidRDefault="00BF2A0D" w:rsidP="00BF2A0D">
            <w:pPr>
              <w:jc w:val="both"/>
              <w:rPr>
                <w:rFonts w:ascii="Times New Roman" w:hAnsi="Times New Roman" w:cs="Times New Roman"/>
                <w:sz w:val="26"/>
                <w:szCs w:val="28"/>
              </w:rPr>
            </w:pPr>
            <w:r w:rsidRPr="00BE3498">
              <w:rPr>
                <w:rFonts w:ascii="Times New Roman" w:hAnsi="Times New Roman" w:cs="Times New Roman"/>
                <w:sz w:val="26"/>
                <w:szCs w:val="28"/>
              </w:rPr>
              <w:t>Dân phòng 08 xã (Trừ 05 xã lên phường)</w:t>
            </w:r>
            <w:r>
              <w:rPr>
                <w:rFonts w:ascii="Times New Roman" w:hAnsi="Times New Roman" w:cs="Times New Roman"/>
                <w:sz w:val="26"/>
                <w:szCs w:val="28"/>
              </w:rPr>
              <w:t>: số lượng: 340</w:t>
            </w:r>
            <w:r w:rsidR="00063CF4">
              <w:rPr>
                <w:rFonts w:ascii="Times New Roman" w:hAnsi="Times New Roman" w:cs="Times New Roman"/>
                <w:sz w:val="26"/>
                <w:szCs w:val="28"/>
              </w:rPr>
              <w:t xml:space="preserve"> dân phòng</w:t>
            </w:r>
          </w:p>
        </w:tc>
        <w:tc>
          <w:tcPr>
            <w:tcW w:w="4253" w:type="dxa"/>
          </w:tcPr>
          <w:p w:rsidR="00BF2A0D" w:rsidRDefault="00BF2A0D" w:rsidP="00BF2A0D">
            <w:pPr>
              <w:jc w:val="both"/>
              <w:rPr>
                <w:rFonts w:ascii="Times New Roman" w:hAnsi="Times New Roman" w:cs="Times New Roman"/>
                <w:sz w:val="26"/>
                <w:szCs w:val="28"/>
              </w:rPr>
            </w:pPr>
            <w:r>
              <w:rPr>
                <w:rFonts w:ascii="Times New Roman" w:hAnsi="Times New Roman" w:cs="Times New Roman"/>
                <w:sz w:val="26"/>
                <w:szCs w:val="28"/>
              </w:rPr>
              <w:t>340 bộ Quần áo 300.000</w:t>
            </w:r>
            <w:r w:rsidR="00063CF4">
              <w:rPr>
                <w:rFonts w:ascii="Times New Roman" w:hAnsi="Times New Roman" w:cs="Times New Roman"/>
                <w:sz w:val="26"/>
                <w:szCs w:val="28"/>
              </w:rPr>
              <w:t>/bộ</w:t>
            </w:r>
            <w:r>
              <w:rPr>
                <w:rFonts w:ascii="Times New Roman" w:hAnsi="Times New Roman" w:cs="Times New Roman"/>
                <w:sz w:val="26"/>
                <w:szCs w:val="28"/>
              </w:rPr>
              <w:t xml:space="preserve"> + 340 thắt lưng 80.000</w:t>
            </w:r>
            <w:r w:rsidR="00063CF4">
              <w:rPr>
                <w:rFonts w:ascii="Times New Roman" w:hAnsi="Times New Roman" w:cs="Times New Roman"/>
                <w:sz w:val="26"/>
                <w:szCs w:val="28"/>
              </w:rPr>
              <w:t xml:space="preserve">/cái </w:t>
            </w:r>
            <w:r>
              <w:rPr>
                <w:rFonts w:ascii="Times New Roman" w:hAnsi="Times New Roman" w:cs="Times New Roman"/>
                <w:sz w:val="26"/>
                <w:szCs w:val="28"/>
              </w:rPr>
              <w:t>= 340 x 380.000 = 129.200.000 đ.</w:t>
            </w:r>
          </w:p>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Áo mưa, giày, tất , mũ bảo hiểm (250.000 + 380.000 + 350.000) x 340 = 333.200.000 đ.</w:t>
            </w:r>
          </w:p>
        </w:tc>
        <w:tc>
          <w:tcPr>
            <w:tcW w:w="1134" w:type="dxa"/>
          </w:tcPr>
          <w:p w:rsidR="00BF2A0D" w:rsidRPr="00BE3498" w:rsidRDefault="00BF2A0D" w:rsidP="00FA5E46">
            <w:pPr>
              <w:jc w:val="center"/>
              <w:rPr>
                <w:rFonts w:ascii="Times New Roman" w:hAnsi="Times New Roman" w:cs="Times New Roman"/>
                <w:sz w:val="26"/>
                <w:szCs w:val="28"/>
              </w:rPr>
            </w:pPr>
            <w:r>
              <w:rPr>
                <w:rFonts w:ascii="Times New Roman" w:hAnsi="Times New Roman" w:cs="Times New Roman"/>
                <w:sz w:val="26"/>
                <w:szCs w:val="28"/>
              </w:rPr>
              <w:t>0</w:t>
            </w:r>
          </w:p>
        </w:tc>
        <w:tc>
          <w:tcPr>
            <w:tcW w:w="992" w:type="dxa"/>
          </w:tcPr>
          <w:p w:rsidR="00BF2A0D" w:rsidRDefault="00BF2A0D" w:rsidP="00FA5E46">
            <w:pPr>
              <w:jc w:val="center"/>
              <w:rPr>
                <w:rFonts w:ascii="Times New Roman" w:hAnsi="Times New Roman" w:cs="Times New Roman"/>
                <w:sz w:val="26"/>
                <w:szCs w:val="28"/>
              </w:rPr>
            </w:pPr>
            <w:r>
              <w:rPr>
                <w:rFonts w:ascii="Times New Roman" w:hAnsi="Times New Roman" w:cs="Times New Roman"/>
                <w:sz w:val="26"/>
                <w:szCs w:val="28"/>
              </w:rPr>
              <w:t>129.2</w:t>
            </w: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Pr="00BE3498" w:rsidRDefault="00E069FB" w:rsidP="00FA5E46">
            <w:pPr>
              <w:jc w:val="center"/>
              <w:rPr>
                <w:rFonts w:ascii="Times New Roman" w:hAnsi="Times New Roman" w:cs="Times New Roman"/>
                <w:sz w:val="26"/>
                <w:szCs w:val="28"/>
              </w:rPr>
            </w:pPr>
            <w:r>
              <w:rPr>
                <w:rFonts w:ascii="Times New Roman" w:hAnsi="Times New Roman" w:cs="Times New Roman"/>
                <w:sz w:val="26"/>
                <w:szCs w:val="28"/>
              </w:rPr>
              <w:t>333.2</w:t>
            </w:r>
          </w:p>
        </w:tc>
        <w:tc>
          <w:tcPr>
            <w:tcW w:w="992" w:type="dxa"/>
          </w:tcPr>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Pr="00BE3498" w:rsidRDefault="00BF2A0D" w:rsidP="00FA5E46">
            <w:pPr>
              <w:jc w:val="center"/>
              <w:rPr>
                <w:rFonts w:ascii="Times New Roman" w:hAnsi="Times New Roman" w:cs="Times New Roman"/>
                <w:sz w:val="26"/>
                <w:szCs w:val="28"/>
              </w:rPr>
            </w:pPr>
          </w:p>
        </w:tc>
        <w:tc>
          <w:tcPr>
            <w:tcW w:w="992" w:type="dxa"/>
          </w:tcPr>
          <w:p w:rsidR="00BF2A0D" w:rsidRDefault="00BF2A0D" w:rsidP="00FA5E46">
            <w:pPr>
              <w:jc w:val="center"/>
              <w:rPr>
                <w:rFonts w:ascii="Times New Roman" w:hAnsi="Times New Roman" w:cs="Times New Roman"/>
                <w:sz w:val="26"/>
                <w:szCs w:val="28"/>
              </w:rPr>
            </w:pPr>
            <w:r>
              <w:rPr>
                <w:rFonts w:ascii="Times New Roman" w:hAnsi="Times New Roman" w:cs="Times New Roman"/>
                <w:sz w:val="26"/>
                <w:szCs w:val="28"/>
              </w:rPr>
              <w:t>129.2</w:t>
            </w: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Pr="00BE3498" w:rsidRDefault="00E069FB" w:rsidP="00FA5E46">
            <w:pPr>
              <w:jc w:val="center"/>
              <w:rPr>
                <w:rFonts w:ascii="Times New Roman" w:hAnsi="Times New Roman" w:cs="Times New Roman"/>
                <w:sz w:val="26"/>
                <w:szCs w:val="28"/>
              </w:rPr>
            </w:pPr>
            <w:r>
              <w:rPr>
                <w:rFonts w:ascii="Times New Roman" w:hAnsi="Times New Roman" w:cs="Times New Roman"/>
                <w:sz w:val="26"/>
                <w:szCs w:val="28"/>
              </w:rPr>
              <w:t>333.2</w:t>
            </w:r>
          </w:p>
        </w:tc>
        <w:tc>
          <w:tcPr>
            <w:tcW w:w="993" w:type="dxa"/>
          </w:tcPr>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Pr="00BE3498" w:rsidRDefault="00BF2A0D" w:rsidP="00FA5E46">
            <w:pPr>
              <w:jc w:val="center"/>
              <w:rPr>
                <w:rFonts w:ascii="Times New Roman" w:hAnsi="Times New Roman" w:cs="Times New Roman"/>
                <w:sz w:val="26"/>
                <w:szCs w:val="28"/>
              </w:rPr>
            </w:pPr>
          </w:p>
        </w:tc>
        <w:tc>
          <w:tcPr>
            <w:tcW w:w="992" w:type="dxa"/>
          </w:tcPr>
          <w:p w:rsidR="00BF2A0D" w:rsidRPr="00BE3498" w:rsidRDefault="00D65BDC" w:rsidP="00FA5E46">
            <w:pPr>
              <w:jc w:val="center"/>
              <w:rPr>
                <w:rFonts w:ascii="Times New Roman" w:hAnsi="Times New Roman" w:cs="Times New Roman"/>
                <w:sz w:val="26"/>
                <w:szCs w:val="28"/>
              </w:rPr>
            </w:pPr>
            <w:r>
              <w:rPr>
                <w:rFonts w:ascii="Times New Roman" w:hAnsi="Times New Roman" w:cs="Times New Roman"/>
                <w:sz w:val="26"/>
                <w:szCs w:val="28"/>
              </w:rPr>
              <w:t>0</w:t>
            </w:r>
          </w:p>
        </w:tc>
        <w:tc>
          <w:tcPr>
            <w:tcW w:w="992" w:type="dxa"/>
          </w:tcPr>
          <w:p w:rsidR="00BF2A0D" w:rsidRPr="00BE3498" w:rsidRDefault="00BF2A0D" w:rsidP="00BF2A0D">
            <w:pPr>
              <w:jc w:val="both"/>
              <w:rPr>
                <w:rFonts w:ascii="Times New Roman" w:hAnsi="Times New Roman" w:cs="Times New Roman"/>
                <w:sz w:val="26"/>
                <w:szCs w:val="28"/>
              </w:rPr>
            </w:pPr>
          </w:p>
        </w:tc>
      </w:tr>
      <w:tr w:rsidR="00BF2A0D" w:rsidRPr="00BE3498" w:rsidTr="001F2BFF">
        <w:tc>
          <w:tcPr>
            <w:tcW w:w="567" w:type="dxa"/>
          </w:tcPr>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2</w:t>
            </w:r>
          </w:p>
        </w:tc>
        <w:tc>
          <w:tcPr>
            <w:tcW w:w="2410" w:type="dxa"/>
          </w:tcPr>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BVDP (05 xã lên phường): số lượng: 31 KP, 134 BVDP</w:t>
            </w:r>
          </w:p>
        </w:tc>
        <w:tc>
          <w:tcPr>
            <w:tcW w:w="4253" w:type="dxa"/>
          </w:tcPr>
          <w:p w:rsidR="00BF2A0D" w:rsidRDefault="00BF2A0D" w:rsidP="00BF2A0D">
            <w:pPr>
              <w:jc w:val="both"/>
              <w:rPr>
                <w:rFonts w:ascii="Times New Roman" w:hAnsi="Times New Roman" w:cs="Times New Roman"/>
                <w:sz w:val="26"/>
                <w:szCs w:val="28"/>
              </w:rPr>
            </w:pPr>
            <w:r>
              <w:rPr>
                <w:rFonts w:ascii="Times New Roman" w:hAnsi="Times New Roman" w:cs="Times New Roman"/>
                <w:sz w:val="26"/>
                <w:szCs w:val="28"/>
              </w:rPr>
              <w:t>62 Áo chống đâm + 62 gậy su (62 x 2.300.000</w:t>
            </w:r>
            <w:r w:rsidR="001851A0">
              <w:rPr>
                <w:rFonts w:ascii="Times New Roman" w:hAnsi="Times New Roman" w:cs="Times New Roman"/>
                <w:sz w:val="26"/>
                <w:szCs w:val="28"/>
              </w:rPr>
              <w:t>/áo</w:t>
            </w:r>
            <w:r>
              <w:rPr>
                <w:rFonts w:ascii="Times New Roman" w:hAnsi="Times New Roman" w:cs="Times New Roman"/>
                <w:sz w:val="26"/>
                <w:szCs w:val="28"/>
              </w:rPr>
              <w:t xml:space="preserve"> + 62 x 200.000</w:t>
            </w:r>
            <w:r w:rsidR="001851A0">
              <w:rPr>
                <w:rFonts w:ascii="Times New Roman" w:hAnsi="Times New Roman" w:cs="Times New Roman"/>
                <w:sz w:val="26"/>
                <w:szCs w:val="28"/>
              </w:rPr>
              <w:t>/gậy</w:t>
            </w:r>
            <w:r>
              <w:rPr>
                <w:rFonts w:ascii="Times New Roman" w:hAnsi="Times New Roman" w:cs="Times New Roman"/>
                <w:sz w:val="26"/>
                <w:szCs w:val="28"/>
              </w:rPr>
              <w:t>) = 155.000.000 đ.</w:t>
            </w:r>
          </w:p>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62 gậy điện Titan M3 x 2.900.000 đ</w:t>
            </w:r>
            <w:r w:rsidR="001851A0">
              <w:rPr>
                <w:rFonts w:ascii="Times New Roman" w:hAnsi="Times New Roman" w:cs="Times New Roman"/>
                <w:sz w:val="26"/>
                <w:szCs w:val="28"/>
              </w:rPr>
              <w:t>/gậy</w:t>
            </w:r>
            <w:r>
              <w:rPr>
                <w:rFonts w:ascii="Times New Roman" w:hAnsi="Times New Roman" w:cs="Times New Roman"/>
                <w:sz w:val="26"/>
                <w:szCs w:val="28"/>
              </w:rPr>
              <w:t xml:space="preserve"> = 179.800.000 đ.</w:t>
            </w:r>
          </w:p>
        </w:tc>
        <w:tc>
          <w:tcPr>
            <w:tcW w:w="1134" w:type="dxa"/>
          </w:tcPr>
          <w:p w:rsidR="00BF2A0D" w:rsidRPr="00BE3498" w:rsidRDefault="00BF2A0D" w:rsidP="00FA5E46">
            <w:pPr>
              <w:jc w:val="center"/>
              <w:rPr>
                <w:rFonts w:ascii="Times New Roman" w:hAnsi="Times New Roman" w:cs="Times New Roman"/>
                <w:sz w:val="26"/>
                <w:szCs w:val="28"/>
              </w:rPr>
            </w:pPr>
            <w:r>
              <w:rPr>
                <w:rFonts w:ascii="Times New Roman" w:hAnsi="Times New Roman" w:cs="Times New Roman"/>
                <w:sz w:val="26"/>
                <w:szCs w:val="28"/>
              </w:rPr>
              <w:t>0</w:t>
            </w:r>
          </w:p>
        </w:tc>
        <w:tc>
          <w:tcPr>
            <w:tcW w:w="992" w:type="dxa"/>
          </w:tcPr>
          <w:p w:rsidR="00BF2A0D" w:rsidRPr="00BE3498" w:rsidRDefault="00BF2A0D" w:rsidP="00FA5E46">
            <w:pPr>
              <w:jc w:val="center"/>
              <w:rPr>
                <w:rFonts w:ascii="Times New Roman" w:hAnsi="Times New Roman" w:cs="Times New Roman"/>
                <w:sz w:val="26"/>
                <w:szCs w:val="28"/>
              </w:rPr>
            </w:pPr>
          </w:p>
        </w:tc>
        <w:tc>
          <w:tcPr>
            <w:tcW w:w="992" w:type="dxa"/>
          </w:tcPr>
          <w:p w:rsidR="002641B3" w:rsidRDefault="00E069FB" w:rsidP="00FA5E46">
            <w:pPr>
              <w:jc w:val="center"/>
              <w:rPr>
                <w:rFonts w:ascii="Times New Roman" w:hAnsi="Times New Roman" w:cs="Times New Roman"/>
                <w:sz w:val="26"/>
                <w:szCs w:val="28"/>
              </w:rPr>
            </w:pPr>
            <w:r>
              <w:rPr>
                <w:rFonts w:ascii="Times New Roman" w:hAnsi="Times New Roman" w:cs="Times New Roman"/>
                <w:sz w:val="26"/>
                <w:szCs w:val="28"/>
              </w:rPr>
              <w:t>155</w:t>
            </w:r>
          </w:p>
          <w:p w:rsidR="002641B3" w:rsidRDefault="002641B3" w:rsidP="002641B3">
            <w:pPr>
              <w:rPr>
                <w:rFonts w:ascii="Times New Roman" w:hAnsi="Times New Roman" w:cs="Times New Roman"/>
                <w:sz w:val="26"/>
                <w:szCs w:val="28"/>
              </w:rPr>
            </w:pPr>
          </w:p>
          <w:p w:rsidR="00BF2A0D" w:rsidRPr="002641B3" w:rsidRDefault="00BF2A0D" w:rsidP="002641B3">
            <w:pPr>
              <w:rPr>
                <w:rFonts w:ascii="Times New Roman" w:hAnsi="Times New Roman" w:cs="Times New Roman"/>
                <w:sz w:val="26"/>
                <w:szCs w:val="28"/>
              </w:rPr>
            </w:pPr>
          </w:p>
        </w:tc>
        <w:tc>
          <w:tcPr>
            <w:tcW w:w="992" w:type="dxa"/>
          </w:tcPr>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Pr="00BE3498" w:rsidRDefault="00BF2A0D" w:rsidP="00FA5E46">
            <w:pPr>
              <w:jc w:val="center"/>
              <w:rPr>
                <w:rFonts w:ascii="Times New Roman" w:hAnsi="Times New Roman" w:cs="Times New Roman"/>
                <w:sz w:val="26"/>
                <w:szCs w:val="28"/>
              </w:rPr>
            </w:pPr>
          </w:p>
        </w:tc>
        <w:tc>
          <w:tcPr>
            <w:tcW w:w="993" w:type="dxa"/>
          </w:tcPr>
          <w:p w:rsidR="00BF2A0D" w:rsidRDefault="00BF2A0D" w:rsidP="00FA5E46">
            <w:pPr>
              <w:jc w:val="center"/>
              <w:rPr>
                <w:rFonts w:ascii="Times New Roman" w:hAnsi="Times New Roman" w:cs="Times New Roman"/>
                <w:sz w:val="26"/>
                <w:szCs w:val="28"/>
              </w:rPr>
            </w:pPr>
          </w:p>
          <w:p w:rsidR="00E069FB" w:rsidRDefault="00E069FB" w:rsidP="00FA5E46">
            <w:pPr>
              <w:jc w:val="center"/>
              <w:rPr>
                <w:rFonts w:ascii="Times New Roman" w:hAnsi="Times New Roman" w:cs="Times New Roman"/>
                <w:sz w:val="26"/>
                <w:szCs w:val="28"/>
              </w:rPr>
            </w:pPr>
          </w:p>
          <w:p w:rsidR="00E069FB" w:rsidRDefault="00E069FB" w:rsidP="00FA5E46">
            <w:pPr>
              <w:jc w:val="center"/>
              <w:rPr>
                <w:rFonts w:ascii="Times New Roman" w:hAnsi="Times New Roman" w:cs="Times New Roman"/>
                <w:sz w:val="26"/>
                <w:szCs w:val="28"/>
              </w:rPr>
            </w:pPr>
          </w:p>
          <w:p w:rsidR="00E069FB" w:rsidRPr="00BE3498" w:rsidRDefault="00E069FB" w:rsidP="00FA5E46">
            <w:pPr>
              <w:jc w:val="center"/>
              <w:rPr>
                <w:rFonts w:ascii="Times New Roman" w:hAnsi="Times New Roman" w:cs="Times New Roman"/>
                <w:sz w:val="26"/>
                <w:szCs w:val="28"/>
              </w:rPr>
            </w:pPr>
            <w:r>
              <w:rPr>
                <w:rFonts w:ascii="Times New Roman" w:hAnsi="Times New Roman" w:cs="Times New Roman"/>
                <w:sz w:val="26"/>
                <w:szCs w:val="28"/>
              </w:rPr>
              <w:t>179.8</w:t>
            </w:r>
          </w:p>
        </w:tc>
        <w:tc>
          <w:tcPr>
            <w:tcW w:w="992" w:type="dxa"/>
          </w:tcPr>
          <w:p w:rsidR="00BF2A0D" w:rsidRPr="00BE3498" w:rsidRDefault="00D65BDC" w:rsidP="00FA5E46">
            <w:pPr>
              <w:jc w:val="center"/>
              <w:rPr>
                <w:rFonts w:ascii="Times New Roman" w:hAnsi="Times New Roman" w:cs="Times New Roman"/>
                <w:sz w:val="26"/>
                <w:szCs w:val="28"/>
              </w:rPr>
            </w:pPr>
            <w:r>
              <w:rPr>
                <w:rFonts w:ascii="Times New Roman" w:hAnsi="Times New Roman" w:cs="Times New Roman"/>
                <w:sz w:val="26"/>
                <w:szCs w:val="28"/>
              </w:rPr>
              <w:t>0</w:t>
            </w:r>
          </w:p>
        </w:tc>
        <w:tc>
          <w:tcPr>
            <w:tcW w:w="992" w:type="dxa"/>
          </w:tcPr>
          <w:p w:rsidR="00BF2A0D" w:rsidRPr="00BE3498" w:rsidRDefault="00BF2A0D" w:rsidP="00BF2A0D">
            <w:pPr>
              <w:jc w:val="both"/>
              <w:rPr>
                <w:rFonts w:ascii="Times New Roman" w:hAnsi="Times New Roman" w:cs="Times New Roman"/>
                <w:sz w:val="26"/>
                <w:szCs w:val="28"/>
              </w:rPr>
            </w:pPr>
          </w:p>
        </w:tc>
      </w:tr>
      <w:tr w:rsidR="00BF2A0D" w:rsidRPr="00BE3498" w:rsidTr="001F2BFF">
        <w:tc>
          <w:tcPr>
            <w:tcW w:w="567" w:type="dxa"/>
          </w:tcPr>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3</w:t>
            </w:r>
          </w:p>
        </w:tc>
        <w:tc>
          <w:tcPr>
            <w:tcW w:w="2410" w:type="dxa"/>
          </w:tcPr>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 xml:space="preserve">BVDP 07 xã (5 xã vùng đông và P. Vĩnh Điện, Điện An): số lượng </w:t>
            </w:r>
            <w:r w:rsidR="001851A0">
              <w:rPr>
                <w:rFonts w:ascii="Times New Roman" w:hAnsi="Times New Roman" w:cs="Times New Roman"/>
                <w:sz w:val="26"/>
                <w:szCs w:val="28"/>
              </w:rPr>
              <w:t>46 KP, 196 BVDP</w:t>
            </w:r>
          </w:p>
        </w:tc>
        <w:tc>
          <w:tcPr>
            <w:tcW w:w="4253" w:type="dxa"/>
          </w:tcPr>
          <w:p w:rsidR="00BF2A0D" w:rsidRDefault="00BF2A0D" w:rsidP="00BF2A0D">
            <w:pPr>
              <w:jc w:val="both"/>
              <w:rPr>
                <w:rFonts w:ascii="Times New Roman" w:hAnsi="Times New Roman" w:cs="Times New Roman"/>
                <w:sz w:val="26"/>
                <w:szCs w:val="28"/>
              </w:rPr>
            </w:pPr>
            <w:r>
              <w:rPr>
                <w:rFonts w:ascii="Times New Roman" w:hAnsi="Times New Roman" w:cs="Times New Roman"/>
                <w:sz w:val="26"/>
                <w:szCs w:val="28"/>
              </w:rPr>
              <w:t>46 khối phố x 01 áo chống đâm (46 x 2.300.000 đ = 105.800.000 đ)</w:t>
            </w:r>
          </w:p>
          <w:p w:rsidR="00D65BDC" w:rsidRDefault="00D65BDC" w:rsidP="00BF2A0D">
            <w:pPr>
              <w:jc w:val="both"/>
              <w:rPr>
                <w:rFonts w:ascii="Times New Roman" w:hAnsi="Times New Roman" w:cs="Times New Roman"/>
                <w:sz w:val="26"/>
                <w:szCs w:val="28"/>
              </w:rPr>
            </w:pPr>
          </w:p>
          <w:p w:rsidR="00BF2A0D" w:rsidRPr="00BE3498" w:rsidRDefault="00BF2A0D" w:rsidP="00BF2A0D">
            <w:pPr>
              <w:jc w:val="both"/>
              <w:rPr>
                <w:rFonts w:ascii="Times New Roman" w:hAnsi="Times New Roman" w:cs="Times New Roman"/>
                <w:sz w:val="26"/>
                <w:szCs w:val="28"/>
              </w:rPr>
            </w:pPr>
            <w:r>
              <w:rPr>
                <w:rFonts w:ascii="Times New Roman" w:hAnsi="Times New Roman" w:cs="Times New Roman"/>
                <w:sz w:val="26"/>
                <w:szCs w:val="28"/>
              </w:rPr>
              <w:t>46 gậy điện x 2.900.000 = 133.400.000</w:t>
            </w:r>
          </w:p>
        </w:tc>
        <w:tc>
          <w:tcPr>
            <w:tcW w:w="1134" w:type="dxa"/>
          </w:tcPr>
          <w:p w:rsidR="00BF2A0D" w:rsidRPr="00BE3498" w:rsidRDefault="00BF2A0D" w:rsidP="00FA5E46">
            <w:pPr>
              <w:jc w:val="center"/>
              <w:rPr>
                <w:rFonts w:ascii="Times New Roman" w:hAnsi="Times New Roman" w:cs="Times New Roman"/>
                <w:sz w:val="26"/>
                <w:szCs w:val="28"/>
              </w:rPr>
            </w:pPr>
            <w:r>
              <w:rPr>
                <w:rFonts w:ascii="Times New Roman" w:hAnsi="Times New Roman" w:cs="Times New Roman"/>
                <w:sz w:val="26"/>
                <w:szCs w:val="28"/>
              </w:rPr>
              <w:t>0</w:t>
            </w:r>
          </w:p>
        </w:tc>
        <w:tc>
          <w:tcPr>
            <w:tcW w:w="992" w:type="dxa"/>
          </w:tcPr>
          <w:p w:rsidR="00BF2A0D" w:rsidRPr="00BE3498" w:rsidRDefault="00BF2A0D" w:rsidP="00FA5E46">
            <w:pPr>
              <w:jc w:val="center"/>
              <w:rPr>
                <w:rFonts w:ascii="Times New Roman" w:hAnsi="Times New Roman" w:cs="Times New Roman"/>
                <w:sz w:val="26"/>
                <w:szCs w:val="28"/>
              </w:rPr>
            </w:pPr>
          </w:p>
        </w:tc>
        <w:tc>
          <w:tcPr>
            <w:tcW w:w="992" w:type="dxa"/>
          </w:tcPr>
          <w:p w:rsidR="00BF2A0D" w:rsidRPr="00BE3498" w:rsidRDefault="00E069FB" w:rsidP="00FA5E46">
            <w:pPr>
              <w:jc w:val="center"/>
              <w:rPr>
                <w:rFonts w:ascii="Times New Roman" w:hAnsi="Times New Roman" w:cs="Times New Roman"/>
                <w:sz w:val="26"/>
                <w:szCs w:val="28"/>
              </w:rPr>
            </w:pPr>
            <w:r>
              <w:rPr>
                <w:rFonts w:ascii="Times New Roman" w:hAnsi="Times New Roman" w:cs="Times New Roman"/>
                <w:sz w:val="26"/>
                <w:szCs w:val="28"/>
              </w:rPr>
              <w:t>105.8</w:t>
            </w:r>
          </w:p>
        </w:tc>
        <w:tc>
          <w:tcPr>
            <w:tcW w:w="992" w:type="dxa"/>
          </w:tcPr>
          <w:p w:rsidR="00BF2A0D" w:rsidRPr="00BE3498" w:rsidRDefault="00BF2A0D" w:rsidP="00FA5E46">
            <w:pPr>
              <w:jc w:val="center"/>
              <w:rPr>
                <w:rFonts w:ascii="Times New Roman" w:hAnsi="Times New Roman" w:cs="Times New Roman"/>
                <w:sz w:val="26"/>
                <w:szCs w:val="28"/>
              </w:rPr>
            </w:pPr>
          </w:p>
        </w:tc>
        <w:tc>
          <w:tcPr>
            <w:tcW w:w="993" w:type="dxa"/>
          </w:tcPr>
          <w:p w:rsidR="00E069FB" w:rsidRDefault="00E069FB" w:rsidP="00FA5E46">
            <w:pPr>
              <w:jc w:val="center"/>
              <w:rPr>
                <w:rFonts w:ascii="Times New Roman" w:hAnsi="Times New Roman" w:cs="Times New Roman"/>
                <w:sz w:val="26"/>
                <w:szCs w:val="28"/>
              </w:rPr>
            </w:pPr>
          </w:p>
          <w:p w:rsidR="00E069FB" w:rsidRDefault="00E069FB" w:rsidP="00FA5E46">
            <w:pPr>
              <w:jc w:val="center"/>
              <w:rPr>
                <w:rFonts w:ascii="Times New Roman" w:hAnsi="Times New Roman" w:cs="Times New Roman"/>
                <w:sz w:val="26"/>
                <w:szCs w:val="28"/>
              </w:rPr>
            </w:pPr>
          </w:p>
          <w:p w:rsidR="00E069FB" w:rsidRDefault="00E069FB" w:rsidP="00FA5E46">
            <w:pPr>
              <w:jc w:val="center"/>
              <w:rPr>
                <w:rFonts w:ascii="Times New Roman" w:hAnsi="Times New Roman" w:cs="Times New Roman"/>
                <w:sz w:val="26"/>
                <w:szCs w:val="28"/>
              </w:rPr>
            </w:pPr>
          </w:p>
          <w:p w:rsidR="00BF2A0D" w:rsidRPr="00BE3498" w:rsidRDefault="00E069FB" w:rsidP="00FA5E46">
            <w:pPr>
              <w:jc w:val="center"/>
              <w:rPr>
                <w:rFonts w:ascii="Times New Roman" w:hAnsi="Times New Roman" w:cs="Times New Roman"/>
                <w:sz w:val="26"/>
                <w:szCs w:val="28"/>
              </w:rPr>
            </w:pPr>
            <w:r>
              <w:rPr>
                <w:rFonts w:ascii="Times New Roman" w:hAnsi="Times New Roman" w:cs="Times New Roman"/>
                <w:sz w:val="26"/>
                <w:szCs w:val="28"/>
              </w:rPr>
              <w:t>133.4</w:t>
            </w:r>
          </w:p>
        </w:tc>
        <w:tc>
          <w:tcPr>
            <w:tcW w:w="992" w:type="dxa"/>
          </w:tcPr>
          <w:p w:rsidR="00BF2A0D" w:rsidRDefault="00D65BDC" w:rsidP="00FA5E46">
            <w:pPr>
              <w:jc w:val="center"/>
              <w:rPr>
                <w:rFonts w:ascii="Times New Roman" w:hAnsi="Times New Roman" w:cs="Times New Roman"/>
                <w:sz w:val="26"/>
                <w:szCs w:val="28"/>
              </w:rPr>
            </w:pPr>
            <w:r>
              <w:rPr>
                <w:rFonts w:ascii="Times New Roman" w:hAnsi="Times New Roman" w:cs="Times New Roman"/>
                <w:sz w:val="26"/>
                <w:szCs w:val="28"/>
              </w:rPr>
              <w:t>0</w:t>
            </w:r>
          </w:p>
          <w:p w:rsidR="00BF2A0D" w:rsidRDefault="00BF2A0D" w:rsidP="00FA5E46">
            <w:pPr>
              <w:jc w:val="center"/>
              <w:rPr>
                <w:rFonts w:ascii="Times New Roman" w:hAnsi="Times New Roman" w:cs="Times New Roman"/>
                <w:sz w:val="26"/>
                <w:szCs w:val="28"/>
              </w:rPr>
            </w:pPr>
          </w:p>
          <w:p w:rsidR="00BF2A0D" w:rsidRDefault="00BF2A0D" w:rsidP="00FA5E46">
            <w:pPr>
              <w:jc w:val="center"/>
              <w:rPr>
                <w:rFonts w:ascii="Times New Roman" w:hAnsi="Times New Roman" w:cs="Times New Roman"/>
                <w:sz w:val="26"/>
                <w:szCs w:val="28"/>
              </w:rPr>
            </w:pPr>
          </w:p>
          <w:p w:rsidR="00BF2A0D" w:rsidRPr="00BE3498" w:rsidRDefault="00BF2A0D" w:rsidP="00FA5E46">
            <w:pPr>
              <w:jc w:val="center"/>
              <w:rPr>
                <w:rFonts w:ascii="Times New Roman" w:hAnsi="Times New Roman" w:cs="Times New Roman"/>
                <w:sz w:val="26"/>
                <w:szCs w:val="28"/>
              </w:rPr>
            </w:pPr>
          </w:p>
        </w:tc>
        <w:tc>
          <w:tcPr>
            <w:tcW w:w="992" w:type="dxa"/>
          </w:tcPr>
          <w:p w:rsidR="00BF2A0D" w:rsidRPr="00BE3498" w:rsidRDefault="00BF2A0D" w:rsidP="00BF2A0D">
            <w:pPr>
              <w:jc w:val="both"/>
              <w:rPr>
                <w:rFonts w:ascii="Times New Roman" w:hAnsi="Times New Roman" w:cs="Times New Roman"/>
                <w:sz w:val="26"/>
                <w:szCs w:val="28"/>
              </w:rPr>
            </w:pPr>
          </w:p>
        </w:tc>
      </w:tr>
      <w:tr w:rsidR="00BF2A0D" w:rsidRPr="00823CF9" w:rsidTr="001F2BFF">
        <w:tc>
          <w:tcPr>
            <w:tcW w:w="567" w:type="dxa"/>
          </w:tcPr>
          <w:p w:rsidR="00BF2A0D" w:rsidRPr="00823CF9" w:rsidRDefault="00BF2A0D" w:rsidP="001851A0">
            <w:pPr>
              <w:spacing w:before="120" w:after="120"/>
              <w:jc w:val="center"/>
              <w:rPr>
                <w:rFonts w:ascii="Times New Roman" w:hAnsi="Times New Roman" w:cs="Times New Roman"/>
                <w:b/>
                <w:sz w:val="26"/>
                <w:szCs w:val="28"/>
              </w:rPr>
            </w:pPr>
          </w:p>
        </w:tc>
        <w:tc>
          <w:tcPr>
            <w:tcW w:w="2410" w:type="dxa"/>
          </w:tcPr>
          <w:p w:rsidR="00BF2A0D" w:rsidRPr="00823CF9" w:rsidRDefault="00BF2A0D" w:rsidP="001851A0">
            <w:pPr>
              <w:spacing w:before="120" w:after="120"/>
              <w:jc w:val="center"/>
              <w:rPr>
                <w:rFonts w:ascii="Times New Roman" w:hAnsi="Times New Roman" w:cs="Times New Roman"/>
                <w:b/>
                <w:sz w:val="26"/>
                <w:szCs w:val="28"/>
              </w:rPr>
            </w:pPr>
            <w:r w:rsidRPr="00823CF9">
              <w:rPr>
                <w:rFonts w:ascii="Times New Roman" w:hAnsi="Times New Roman" w:cs="Times New Roman"/>
                <w:b/>
                <w:sz w:val="26"/>
                <w:szCs w:val="28"/>
              </w:rPr>
              <w:t>Cộng</w:t>
            </w:r>
          </w:p>
        </w:tc>
        <w:tc>
          <w:tcPr>
            <w:tcW w:w="4253" w:type="dxa"/>
          </w:tcPr>
          <w:p w:rsidR="00BF2A0D" w:rsidRPr="00823CF9" w:rsidRDefault="009A798D"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1.498.8</w:t>
            </w:r>
            <w:r w:rsidR="00C33DDE">
              <w:rPr>
                <w:rFonts w:ascii="Times New Roman" w:hAnsi="Times New Roman" w:cs="Times New Roman"/>
                <w:b/>
                <w:sz w:val="26"/>
                <w:szCs w:val="28"/>
              </w:rPr>
              <w:t>00</w:t>
            </w:r>
            <w:r>
              <w:rPr>
                <w:rFonts w:ascii="Times New Roman" w:hAnsi="Times New Roman" w:cs="Times New Roman"/>
                <w:b/>
                <w:sz w:val="26"/>
                <w:szCs w:val="28"/>
              </w:rPr>
              <w:t>.000</w:t>
            </w:r>
            <w:r w:rsidR="00C33DDE">
              <w:rPr>
                <w:rFonts w:ascii="Times New Roman" w:hAnsi="Times New Roman" w:cs="Times New Roman"/>
                <w:b/>
                <w:sz w:val="26"/>
                <w:szCs w:val="28"/>
              </w:rPr>
              <w:t xml:space="preserve"> đ</w:t>
            </w:r>
          </w:p>
        </w:tc>
        <w:tc>
          <w:tcPr>
            <w:tcW w:w="1134" w:type="dxa"/>
          </w:tcPr>
          <w:p w:rsidR="00BF2A0D" w:rsidRPr="00823CF9" w:rsidRDefault="00BF2A0D"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0</w:t>
            </w:r>
          </w:p>
        </w:tc>
        <w:tc>
          <w:tcPr>
            <w:tcW w:w="992" w:type="dxa"/>
          </w:tcPr>
          <w:p w:rsidR="00BF2A0D" w:rsidRPr="00823CF9" w:rsidRDefault="00E069FB"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462.4</w:t>
            </w:r>
          </w:p>
        </w:tc>
        <w:tc>
          <w:tcPr>
            <w:tcW w:w="992" w:type="dxa"/>
          </w:tcPr>
          <w:p w:rsidR="00BF2A0D" w:rsidRPr="00823CF9" w:rsidRDefault="00E069FB"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260.8</w:t>
            </w:r>
          </w:p>
        </w:tc>
        <w:tc>
          <w:tcPr>
            <w:tcW w:w="992" w:type="dxa"/>
          </w:tcPr>
          <w:p w:rsidR="00BF2A0D" w:rsidRPr="00823CF9" w:rsidRDefault="00E069FB"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462.4</w:t>
            </w:r>
          </w:p>
        </w:tc>
        <w:tc>
          <w:tcPr>
            <w:tcW w:w="993" w:type="dxa"/>
          </w:tcPr>
          <w:p w:rsidR="00BF2A0D" w:rsidRPr="00823CF9" w:rsidRDefault="00E069FB"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313.2</w:t>
            </w:r>
          </w:p>
        </w:tc>
        <w:tc>
          <w:tcPr>
            <w:tcW w:w="992" w:type="dxa"/>
          </w:tcPr>
          <w:p w:rsidR="00BF2A0D" w:rsidRPr="00823CF9" w:rsidRDefault="00D65BDC"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0</w:t>
            </w:r>
          </w:p>
        </w:tc>
        <w:tc>
          <w:tcPr>
            <w:tcW w:w="992" w:type="dxa"/>
          </w:tcPr>
          <w:p w:rsidR="00BF2A0D" w:rsidRPr="00823CF9" w:rsidRDefault="00BF2A0D" w:rsidP="001851A0">
            <w:pPr>
              <w:spacing w:before="120" w:after="120"/>
              <w:jc w:val="center"/>
              <w:rPr>
                <w:rFonts w:ascii="Times New Roman" w:hAnsi="Times New Roman" w:cs="Times New Roman"/>
                <w:b/>
                <w:sz w:val="26"/>
                <w:szCs w:val="28"/>
              </w:rPr>
            </w:pPr>
          </w:p>
        </w:tc>
      </w:tr>
      <w:tr w:rsidR="009A798D" w:rsidRPr="00823CF9" w:rsidTr="00EF421C">
        <w:tc>
          <w:tcPr>
            <w:tcW w:w="14317" w:type="dxa"/>
            <w:gridSpan w:val="10"/>
          </w:tcPr>
          <w:p w:rsidR="009A798D" w:rsidRPr="00823CF9" w:rsidRDefault="009A798D" w:rsidP="001851A0">
            <w:pPr>
              <w:spacing w:before="120" w:after="120"/>
              <w:jc w:val="center"/>
              <w:rPr>
                <w:rFonts w:ascii="Times New Roman" w:hAnsi="Times New Roman" w:cs="Times New Roman"/>
                <w:b/>
                <w:sz w:val="26"/>
                <w:szCs w:val="28"/>
              </w:rPr>
            </w:pPr>
            <w:r>
              <w:rPr>
                <w:rFonts w:ascii="Times New Roman" w:hAnsi="Times New Roman" w:cs="Times New Roman"/>
                <w:b/>
                <w:sz w:val="26"/>
                <w:szCs w:val="28"/>
              </w:rPr>
              <w:t xml:space="preserve">Bằng chữ: Một tỷ, bốn trăm chín mươi tám triệu, tám trăm ngàn đồng./. </w:t>
            </w:r>
          </w:p>
        </w:tc>
      </w:tr>
    </w:tbl>
    <w:p w:rsidR="00BE3498" w:rsidRDefault="00BE3498" w:rsidP="00FF1EF1">
      <w:pPr>
        <w:spacing w:after="0"/>
        <w:jc w:val="center"/>
        <w:rPr>
          <w:rFonts w:ascii="Times New Roman" w:hAnsi="Times New Roman" w:cs="Times New Roman"/>
          <w:b/>
          <w:sz w:val="28"/>
          <w:szCs w:val="28"/>
        </w:rPr>
      </w:pPr>
    </w:p>
    <w:p w:rsidR="00823CF9" w:rsidRPr="00BD6536" w:rsidRDefault="00823CF9" w:rsidP="00CB6B93">
      <w:pPr>
        <w:spacing w:after="0"/>
        <w:ind w:firstLine="360"/>
        <w:jc w:val="both"/>
        <w:rPr>
          <w:rFonts w:ascii="Times New Roman" w:hAnsi="Times New Roman" w:cs="Times New Roman"/>
          <w:b/>
          <w:sz w:val="28"/>
          <w:szCs w:val="28"/>
        </w:rPr>
      </w:pPr>
      <w:r w:rsidRPr="00BD6536">
        <w:rPr>
          <w:rFonts w:ascii="Times New Roman" w:hAnsi="Times New Roman" w:cs="Times New Roman"/>
          <w:b/>
          <w:sz w:val="28"/>
          <w:szCs w:val="28"/>
        </w:rPr>
        <w:lastRenderedPageBreak/>
        <w:t>Các quy định về cấp CCHT và thực trạng CCHT</w:t>
      </w:r>
      <w:r w:rsidR="0025603D" w:rsidRPr="00BD6536">
        <w:rPr>
          <w:rFonts w:ascii="Times New Roman" w:hAnsi="Times New Roman" w:cs="Times New Roman"/>
          <w:b/>
          <w:sz w:val="28"/>
          <w:szCs w:val="28"/>
        </w:rPr>
        <w:t xml:space="preserve"> hiện </w:t>
      </w:r>
      <w:r w:rsidR="00CB6B93" w:rsidRPr="00BD6536">
        <w:rPr>
          <w:rFonts w:ascii="Times New Roman" w:hAnsi="Times New Roman" w:cs="Times New Roman"/>
          <w:b/>
          <w:sz w:val="28"/>
          <w:szCs w:val="28"/>
        </w:rPr>
        <w:t>nay</w:t>
      </w:r>
      <w:r w:rsidRPr="00BD6536">
        <w:rPr>
          <w:rFonts w:ascii="Times New Roman" w:hAnsi="Times New Roman" w:cs="Times New Roman"/>
          <w:b/>
          <w:sz w:val="28"/>
          <w:szCs w:val="28"/>
        </w:rPr>
        <w:t>:</w:t>
      </w:r>
    </w:p>
    <w:p w:rsidR="00823CF9" w:rsidRPr="0072055A" w:rsidRDefault="00823CF9" w:rsidP="00823CF9">
      <w:pPr>
        <w:spacing w:after="0"/>
        <w:ind w:firstLine="360"/>
        <w:jc w:val="both"/>
        <w:rPr>
          <w:rFonts w:ascii="Times New Roman" w:hAnsi="Times New Roman" w:cs="Times New Roman"/>
          <w:sz w:val="28"/>
          <w:szCs w:val="28"/>
        </w:rPr>
      </w:pPr>
      <w:r w:rsidRPr="0072055A">
        <w:rPr>
          <w:rFonts w:ascii="Times New Roman" w:hAnsi="Times New Roman" w:cs="Times New Roman"/>
          <w:sz w:val="28"/>
          <w:szCs w:val="28"/>
        </w:rPr>
        <w:t xml:space="preserve">Theo quy định của Luật và Nghị định 79/2018/NĐ-CP của Chính phủ về quản lý, sử dụng vũ khí, vật liệu nổ, CCHT và Thông tư 17/2018/TT-BCA của BCA hướng dẫn nội dung này thì: </w:t>
      </w:r>
    </w:p>
    <w:p w:rsidR="00823CF9" w:rsidRPr="0072055A" w:rsidRDefault="00823CF9" w:rsidP="00823CF9">
      <w:pPr>
        <w:spacing w:after="0"/>
        <w:ind w:firstLine="360"/>
        <w:jc w:val="both"/>
        <w:rPr>
          <w:rFonts w:ascii="Times New Roman" w:hAnsi="Times New Roman" w:cs="Times New Roman"/>
          <w:sz w:val="28"/>
          <w:szCs w:val="28"/>
        </w:rPr>
      </w:pPr>
      <w:r w:rsidRPr="0072055A">
        <w:rPr>
          <w:rFonts w:ascii="Times New Roman" w:hAnsi="Times New Roman" w:cs="Times New Roman"/>
          <w:sz w:val="28"/>
          <w:szCs w:val="28"/>
        </w:rPr>
        <w:t>- Công an viên thôn: được phép sử dụng CCHT;</w:t>
      </w:r>
    </w:p>
    <w:p w:rsidR="00823CF9" w:rsidRPr="0072055A" w:rsidRDefault="00823CF9" w:rsidP="00823CF9">
      <w:pPr>
        <w:spacing w:after="0"/>
        <w:ind w:firstLine="360"/>
        <w:jc w:val="both"/>
        <w:rPr>
          <w:rFonts w:ascii="Times New Roman" w:hAnsi="Times New Roman" w:cs="Times New Roman"/>
          <w:sz w:val="28"/>
          <w:szCs w:val="28"/>
        </w:rPr>
      </w:pPr>
      <w:r w:rsidRPr="0072055A">
        <w:rPr>
          <w:rFonts w:ascii="Times New Roman" w:hAnsi="Times New Roman" w:cs="Times New Roman"/>
          <w:sz w:val="28"/>
          <w:szCs w:val="28"/>
        </w:rPr>
        <w:t>- BVDP: sử dụng 05 loại (Dùi cui điện, dùi cui kim loại, dùi cui cao su, áp giáp chống đâm và găng tay bắt dao).</w:t>
      </w:r>
    </w:p>
    <w:p w:rsidR="00823CF9" w:rsidRPr="0072055A" w:rsidRDefault="00823CF9" w:rsidP="00823CF9">
      <w:pPr>
        <w:spacing w:after="0"/>
        <w:ind w:firstLine="360"/>
        <w:jc w:val="both"/>
        <w:rPr>
          <w:rFonts w:ascii="Times New Roman" w:hAnsi="Times New Roman" w:cs="Times New Roman"/>
          <w:sz w:val="28"/>
          <w:szCs w:val="28"/>
        </w:rPr>
      </w:pPr>
      <w:r w:rsidRPr="0072055A">
        <w:rPr>
          <w:rFonts w:ascii="Times New Roman" w:hAnsi="Times New Roman" w:cs="Times New Roman"/>
          <w:sz w:val="28"/>
          <w:szCs w:val="28"/>
        </w:rPr>
        <w:t>- Dân phòng: không có qui định sử dụng CCHT (tức là không được sử dụng).</w:t>
      </w:r>
    </w:p>
    <w:p w:rsidR="00823CF9" w:rsidRPr="0072055A" w:rsidRDefault="00823CF9" w:rsidP="00907423">
      <w:pPr>
        <w:spacing w:before="120" w:after="0"/>
        <w:ind w:firstLine="360"/>
        <w:jc w:val="both"/>
        <w:rPr>
          <w:rFonts w:ascii="Times New Roman" w:hAnsi="Times New Roman" w:cs="Times New Roman"/>
          <w:sz w:val="28"/>
          <w:szCs w:val="28"/>
        </w:rPr>
      </w:pPr>
      <w:r w:rsidRPr="0072055A">
        <w:rPr>
          <w:rFonts w:ascii="Times New Roman" w:hAnsi="Times New Roman" w:cs="Times New Roman"/>
          <w:sz w:val="28"/>
          <w:szCs w:val="28"/>
        </w:rPr>
        <w:t xml:space="preserve">Thực hiện NQ01 của HĐND thị xã, đến nay CATX đã trang bị 122 còng số 8, 122 dùi cui điện, 244 Dùi cui cao su, 622 áo chống đâm, 1.752 bộ quần áo, quân trang </w:t>
      </w:r>
      <w:r w:rsidR="009B5F95" w:rsidRPr="0072055A">
        <w:rPr>
          <w:rFonts w:ascii="Times New Roman" w:hAnsi="Times New Roman" w:cs="Times New Roman"/>
          <w:sz w:val="28"/>
          <w:szCs w:val="28"/>
        </w:rPr>
        <w:t xml:space="preserve">(gồm quần áo, mũ, giày, tất, thắt lưng, áo mưa, mũ bảo hiểm…) </w:t>
      </w:r>
      <w:r w:rsidRPr="0072055A">
        <w:rPr>
          <w:rFonts w:ascii="Times New Roman" w:hAnsi="Times New Roman" w:cs="Times New Roman"/>
          <w:sz w:val="28"/>
          <w:szCs w:val="28"/>
        </w:rPr>
        <w:t xml:space="preserve">cho dân phòng; 63 dùi cui điện, 92 áo chống </w:t>
      </w:r>
      <w:r w:rsidR="009B5F95" w:rsidRPr="0072055A">
        <w:rPr>
          <w:rFonts w:ascii="Times New Roman" w:hAnsi="Times New Roman" w:cs="Times New Roman"/>
          <w:sz w:val="28"/>
          <w:szCs w:val="28"/>
        </w:rPr>
        <w:t>đ</w:t>
      </w:r>
      <w:r w:rsidRPr="0072055A">
        <w:rPr>
          <w:rFonts w:ascii="Times New Roman" w:hAnsi="Times New Roman" w:cs="Times New Roman"/>
          <w:sz w:val="28"/>
          <w:szCs w:val="28"/>
        </w:rPr>
        <w:t>âm cho BVDP.</w:t>
      </w:r>
    </w:p>
    <w:p w:rsidR="00823CF9" w:rsidRPr="0072055A" w:rsidRDefault="00823CF9" w:rsidP="0072055A">
      <w:pPr>
        <w:spacing w:before="120" w:after="0"/>
        <w:ind w:firstLine="360"/>
        <w:jc w:val="both"/>
        <w:rPr>
          <w:rFonts w:ascii="Times New Roman" w:hAnsi="Times New Roman" w:cs="Times New Roman"/>
          <w:b/>
          <w:sz w:val="32"/>
          <w:szCs w:val="28"/>
        </w:rPr>
      </w:pPr>
      <w:r w:rsidRPr="0072055A">
        <w:rPr>
          <w:rFonts w:ascii="Times New Roman" w:hAnsi="Times New Roman" w:cs="Times New Roman"/>
          <w:color w:val="000000" w:themeColor="text1"/>
          <w:sz w:val="28"/>
          <w:szCs w:val="24"/>
        </w:rPr>
        <w:t xml:space="preserve">Hiện tại quân trang của dân phòng tạm thời không cấp trong vòng năm 2021 vì trước đó đã cấp đủ. Các quy định sử dụng CCHT đối với dân phòng chưa được ban hành nên không đầu tư mua sắm. Đối với BVDP hiện nay CCHT cũng tạm thời đảm bảo. Lực lượng CA viên thôn theo quy định được sử dụng CCHT, khi đi thực hiện sử dụng CCHT của Công an chính quy (không trang bị riêng cho Công an viên). Đề án dự kiến tính trên cơ sở CCHT Bộ Công an sẽ đề xuất ban hành Luật sát nhập 03 lực lượng thành 01 lực lượng chung. Do vậy, năm 2021 đề xuất không trang bị, đợi năm 2022 khi Luật ban hành sẽ báo cáo đề xuất, dự kiến sẽ chi </w:t>
      </w:r>
      <w:r w:rsidR="00011307" w:rsidRPr="0072055A">
        <w:rPr>
          <w:rFonts w:ascii="Times New Roman" w:hAnsi="Times New Roman" w:cs="Times New Roman"/>
          <w:color w:val="000000" w:themeColor="text1"/>
          <w:sz w:val="28"/>
          <w:szCs w:val="24"/>
        </w:rPr>
        <w:t>260 - 460</w:t>
      </w:r>
      <w:r w:rsidRPr="0072055A">
        <w:rPr>
          <w:rFonts w:ascii="Times New Roman" w:hAnsi="Times New Roman" w:cs="Times New Roman"/>
          <w:color w:val="000000" w:themeColor="text1"/>
          <w:sz w:val="28"/>
          <w:szCs w:val="24"/>
        </w:rPr>
        <w:t xml:space="preserve"> tr/01 năm từ năm 2022 trở đi. Nếu không ban hành Luật thì sẽ tiếp tục trang bị quân tư trang cho dân phòng kể từ năm 2022 trở về sau</w:t>
      </w:r>
      <w:r w:rsidR="0072055A">
        <w:rPr>
          <w:rFonts w:ascii="Times New Roman" w:hAnsi="Times New Roman" w:cs="Times New Roman"/>
          <w:color w:val="000000" w:themeColor="text1"/>
          <w:sz w:val="28"/>
          <w:szCs w:val="24"/>
        </w:rPr>
        <w:t xml:space="preserve"> và đầu tư </w:t>
      </w:r>
      <w:r w:rsidR="00F5341D">
        <w:rPr>
          <w:rFonts w:ascii="Times New Roman" w:hAnsi="Times New Roman" w:cs="Times New Roman"/>
          <w:color w:val="000000" w:themeColor="text1"/>
          <w:sz w:val="28"/>
          <w:szCs w:val="24"/>
        </w:rPr>
        <w:t xml:space="preserve">mua sắm </w:t>
      </w:r>
      <w:r w:rsidR="0072055A">
        <w:rPr>
          <w:rFonts w:ascii="Times New Roman" w:hAnsi="Times New Roman" w:cs="Times New Roman"/>
          <w:color w:val="000000" w:themeColor="text1"/>
          <w:sz w:val="28"/>
          <w:szCs w:val="24"/>
        </w:rPr>
        <w:t>công cụ hỗ trợ cho Bảo vệ dân phố 5 xã lên phường từ năm 2022</w:t>
      </w:r>
      <w:r w:rsidRPr="0072055A">
        <w:rPr>
          <w:rFonts w:ascii="Times New Roman" w:hAnsi="Times New Roman" w:cs="Times New Roman"/>
          <w:color w:val="000000" w:themeColor="text1"/>
          <w:sz w:val="28"/>
          <w:szCs w:val="24"/>
        </w:rPr>
        <w:t>. Kinh phí mua sắm quân trang theo dự án đấu thầu rộng rãi.</w:t>
      </w:r>
      <w:r w:rsidR="002A4EE4">
        <w:rPr>
          <w:rFonts w:ascii="Times New Roman" w:hAnsi="Times New Roman" w:cs="Times New Roman"/>
          <w:color w:val="000000" w:themeColor="text1"/>
          <w:sz w:val="28"/>
          <w:szCs w:val="24"/>
        </w:rPr>
        <w:t>/.</w:t>
      </w:r>
    </w:p>
    <w:sectPr w:rsidR="00823CF9" w:rsidRPr="0072055A" w:rsidSect="00FF1EF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6E" w:rsidRDefault="00013A6E" w:rsidP="00C60ABC">
      <w:pPr>
        <w:spacing w:after="0" w:line="240" w:lineRule="auto"/>
      </w:pPr>
      <w:r>
        <w:separator/>
      </w:r>
    </w:p>
  </w:endnote>
  <w:endnote w:type="continuationSeparator" w:id="0">
    <w:p w:rsidR="00013A6E" w:rsidRDefault="00013A6E" w:rsidP="00C6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6E" w:rsidRDefault="00013A6E" w:rsidP="00C60ABC">
      <w:pPr>
        <w:spacing w:after="0" w:line="240" w:lineRule="auto"/>
      </w:pPr>
      <w:r>
        <w:separator/>
      </w:r>
    </w:p>
  </w:footnote>
  <w:footnote w:type="continuationSeparator" w:id="0">
    <w:p w:rsidR="00013A6E" w:rsidRDefault="00013A6E" w:rsidP="00C6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BC" w:rsidRDefault="00C60ABC" w:rsidP="00C60ABC">
    <w:pPr>
      <w:pStyle w:val="Header"/>
    </w:pPr>
    <w:r>
      <w:tab/>
    </w:r>
    <w:r>
      <w:tab/>
    </w:r>
    <w:r>
      <w:tab/>
    </w:r>
    <w:r>
      <w:tab/>
    </w:r>
    <w:r w:rsidR="00E070BA">
      <w:t>Phụ lục 2</w:t>
    </w:r>
  </w:p>
  <w:p w:rsidR="00C60ABC" w:rsidRDefault="00C60A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962EB"/>
    <w:multiLevelType w:val="hybridMultilevel"/>
    <w:tmpl w:val="0864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F1"/>
    <w:rsid w:val="00011307"/>
    <w:rsid w:val="00013A6E"/>
    <w:rsid w:val="00063CF4"/>
    <w:rsid w:val="001851A0"/>
    <w:rsid w:val="001F2BFF"/>
    <w:rsid w:val="002401A6"/>
    <w:rsid w:val="0025603D"/>
    <w:rsid w:val="002641B3"/>
    <w:rsid w:val="002A4EE4"/>
    <w:rsid w:val="003E6E12"/>
    <w:rsid w:val="00407AC9"/>
    <w:rsid w:val="004B093C"/>
    <w:rsid w:val="0072055A"/>
    <w:rsid w:val="00823CF9"/>
    <w:rsid w:val="008242C5"/>
    <w:rsid w:val="00903CF7"/>
    <w:rsid w:val="00907423"/>
    <w:rsid w:val="00996D84"/>
    <w:rsid w:val="009A798D"/>
    <w:rsid w:val="009B5F95"/>
    <w:rsid w:val="00BD6536"/>
    <w:rsid w:val="00BE3498"/>
    <w:rsid w:val="00BF2A0D"/>
    <w:rsid w:val="00C33DDE"/>
    <w:rsid w:val="00C60ABC"/>
    <w:rsid w:val="00CB6B93"/>
    <w:rsid w:val="00D279ED"/>
    <w:rsid w:val="00D65BDC"/>
    <w:rsid w:val="00D8213D"/>
    <w:rsid w:val="00E05E6B"/>
    <w:rsid w:val="00E069FB"/>
    <w:rsid w:val="00E070BA"/>
    <w:rsid w:val="00E161C1"/>
    <w:rsid w:val="00F5341D"/>
    <w:rsid w:val="00FA5E46"/>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C4C4"/>
  <w15:chartTrackingRefBased/>
  <w15:docId w15:val="{7CDEB0D4-2330-40B3-9EEB-674808C5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CF9"/>
    <w:pPr>
      <w:ind w:left="720"/>
      <w:contextualSpacing/>
    </w:pPr>
  </w:style>
  <w:style w:type="paragraph" w:styleId="Header">
    <w:name w:val="header"/>
    <w:basedOn w:val="Normal"/>
    <w:link w:val="HeaderChar"/>
    <w:uiPriority w:val="99"/>
    <w:unhideWhenUsed/>
    <w:rsid w:val="00C6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ABC"/>
  </w:style>
  <w:style w:type="paragraph" w:styleId="Footer">
    <w:name w:val="footer"/>
    <w:basedOn w:val="Normal"/>
    <w:link w:val="FooterChar"/>
    <w:uiPriority w:val="99"/>
    <w:unhideWhenUsed/>
    <w:rsid w:val="00C6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28</cp:revision>
  <dcterms:created xsi:type="dcterms:W3CDTF">2021-08-17T01:04:00Z</dcterms:created>
  <dcterms:modified xsi:type="dcterms:W3CDTF">2021-08-30T00:12:00Z</dcterms:modified>
</cp:coreProperties>
</file>